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1D44B">
      <w:pPr>
        <w:jc w:val="right"/>
        <w:rPr>
          <w:b/>
          <w:bCs/>
        </w:rPr>
      </w:pPr>
      <w:r>
        <w:rPr>
          <w:b/>
          <w:bCs/>
        </w:rPr>
        <w:t>PREDLOG</w:t>
      </w:r>
    </w:p>
    <w:p w14:paraId="5D271C91">
      <w:pPr>
        <w:jc w:val="both"/>
      </w:pPr>
    </w:p>
    <w:p w14:paraId="42A0E5DE">
      <w:pPr>
        <w:jc w:val="both"/>
      </w:pPr>
    </w:p>
    <w:p w14:paraId="2215AE88">
      <w:pPr>
        <w:jc w:val="both"/>
      </w:pPr>
      <w:r>
        <w:t>Na osnovu čl. 374. i čl. 384. Zakona o privrednim društvima ("Sl. glasnik" br. 36/2011 i 99/2011, 83/2014 - dr. zakon, 5/2015, 44/2018, 95/2018, 91/2019, 109/2021 i 19/2025 - u daljem tekstu "Zakon") i čl. 52 Statuta akcionarskog društva AGROEXPORT - Beograd, Skupština akcionara akcionarskog društva AGROEXPORT - Beograd, na sednici održanoj dana____________godine, na kojoj je ukupno glasalo _______________, od čega ______________ glasova za donošenje odluke, ____________ glasova protiv donošenja odluke i ________________ glasova akcionara koji su se uzdržali od glasanja, donosi:</w:t>
      </w:r>
    </w:p>
    <w:p w14:paraId="382E51EE">
      <w:pPr>
        <w:jc w:val="both"/>
      </w:pPr>
    </w:p>
    <w:p w14:paraId="157C0E3A">
      <w:pPr>
        <w:jc w:val="center"/>
        <w:rPr>
          <w:b/>
          <w:bCs/>
        </w:rPr>
      </w:pPr>
      <w:r>
        <w:rPr>
          <w:b/>
          <w:bCs/>
        </w:rPr>
        <w:t>ODLUKU</w:t>
      </w:r>
    </w:p>
    <w:p w14:paraId="74AB09A4">
      <w:pPr>
        <w:jc w:val="center"/>
        <w:rPr>
          <w:b/>
          <w:bCs/>
        </w:rPr>
      </w:pPr>
    </w:p>
    <w:p w14:paraId="63D8CC6F">
      <w:pPr>
        <w:jc w:val="center"/>
        <w:rPr>
          <w:b/>
          <w:bCs/>
        </w:rPr>
      </w:pPr>
    </w:p>
    <w:p w14:paraId="1C21B888">
      <w:pPr>
        <w:jc w:val="center"/>
        <w:rPr>
          <w:b/>
          <w:bCs/>
        </w:rPr>
      </w:pPr>
    </w:p>
    <w:p w14:paraId="05010F54">
      <w:pPr>
        <w:jc w:val="both"/>
      </w:pPr>
      <w:r>
        <w:t>Imenuje se Odbor direktora Akcionarskog društva AGROEXPORT - Beograd:</w:t>
      </w:r>
    </w:p>
    <w:p w14:paraId="5CF26D7F">
      <w:pPr>
        <w:jc w:val="both"/>
      </w:pPr>
    </w:p>
    <w:p w14:paraId="2EB3DE91">
      <w:pPr>
        <w:jc w:val="both"/>
      </w:pPr>
      <w:r>
        <w:rPr>
          <w:rStyle w:val="2"/>
          <w:b/>
          <w:bCs/>
        </w:rPr>
        <w:t>1.Marko Obradović,</w:t>
      </w:r>
      <w:r>
        <w:t xml:space="preserve"> JMBG: 1301977710239, iz Beograda,  ul. Gospodara Vučića br. 57, broj lične karte: 012708863 izdate od strane PS Voždovac </w:t>
      </w:r>
      <w:r>
        <w:rPr>
          <w:rStyle w:val="2"/>
          <w:b/>
          <w:bCs/>
        </w:rPr>
        <w:t>- IZVRŠNI DIREKTOR</w:t>
      </w:r>
    </w:p>
    <w:p w14:paraId="66DABF02">
      <w:pPr>
        <w:jc w:val="both"/>
        <w:rPr>
          <w:b/>
          <w:bCs/>
        </w:rPr>
      </w:pPr>
    </w:p>
    <w:p w14:paraId="744C1F9F">
      <w:pPr>
        <w:pStyle w:val="7"/>
        <w:widowControl/>
        <w:suppressAutoHyphens w:val="0"/>
        <w:jc w:val="both"/>
        <w:textAlignment w:val="auto"/>
      </w:pPr>
      <w:r>
        <w:rPr>
          <w:rStyle w:val="2"/>
          <w:rFonts w:eastAsia="Times New Roman" w:cs="Times New Roman"/>
          <w:b/>
          <w:bCs/>
          <w:color w:val="000000"/>
          <w:kern w:val="0"/>
          <w:lang w:val="en-US" w:eastAsia="en-US" w:bidi="ar-SA"/>
        </w:rPr>
        <w:t>2. Gligorije Jovanović,</w:t>
      </w:r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> JMBG: 1110950710016, iz Beograda, ul. Ravanička br. 2, broj lične karte: 014300209 izdate od strane PS Zvezdara -</w:t>
      </w:r>
      <w:r>
        <w:rPr>
          <w:rStyle w:val="2"/>
          <w:rFonts w:eastAsia="Times New Roman" w:cs="Times New Roman"/>
          <w:b/>
          <w:bCs/>
          <w:color w:val="000000"/>
          <w:kern w:val="0"/>
          <w:lang w:val="en-US" w:eastAsia="en-US" w:bidi="ar-SA"/>
        </w:rPr>
        <w:t> NEIZVRŠNI I NEZAVISNI DIREKTOR</w:t>
      </w:r>
    </w:p>
    <w:p w14:paraId="0FADC020">
      <w:pPr>
        <w:pStyle w:val="7"/>
        <w:widowControl/>
        <w:suppressAutoHyphens w:val="0"/>
        <w:jc w:val="both"/>
        <w:textAlignment w:val="auto"/>
      </w:pPr>
      <w:r>
        <w:rPr>
          <w:rStyle w:val="2"/>
          <w:rFonts w:eastAsia="Times New Roman" w:cs="Times New Roman"/>
          <w:b/>
          <w:bCs/>
          <w:color w:val="000000"/>
          <w:kern w:val="0"/>
          <w:lang w:val="en-US" w:eastAsia="en-US" w:bidi="ar-SA"/>
        </w:rPr>
        <w:t> </w:t>
      </w:r>
    </w:p>
    <w:p w14:paraId="6DB04FA7">
      <w:pPr>
        <w:pStyle w:val="7"/>
        <w:widowControl/>
        <w:suppressAutoHyphens w:val="0"/>
        <w:jc w:val="both"/>
        <w:textAlignment w:val="auto"/>
      </w:pPr>
      <w:r>
        <w:rPr>
          <w:rStyle w:val="2"/>
          <w:rFonts w:eastAsia="Times New Roman" w:cs="Times New Roman"/>
          <w:b/>
          <w:bCs/>
          <w:color w:val="000000"/>
          <w:kern w:val="0"/>
          <w:lang w:val="en-US" w:eastAsia="en-US" w:bidi="ar-SA"/>
        </w:rPr>
        <w:t>3.</w:t>
      </w:r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 xml:space="preserve"> </w:t>
      </w:r>
      <w:r>
        <w:rPr>
          <w:rStyle w:val="2"/>
          <w:rFonts w:hint="default" w:eastAsia="Times New Roman" w:cs="Times New Roman"/>
          <w:b/>
          <w:bCs/>
          <w:color w:val="000000"/>
          <w:kern w:val="0"/>
          <w:lang w:val="en-GB" w:eastAsia="en-US" w:bidi="ar-SA"/>
        </w:rPr>
        <w:t>Petar Plati</w:t>
      </w:r>
      <w:r>
        <w:rPr>
          <w:rStyle w:val="2"/>
          <w:rFonts w:hint="default" w:eastAsia="Times New Roman" w:cs="Times New Roman"/>
          <w:b/>
          <w:bCs/>
          <w:color w:val="000000"/>
          <w:kern w:val="0"/>
          <w:lang w:val="sr-Latn-BA" w:eastAsia="en-US" w:bidi="ar-SA"/>
        </w:rPr>
        <w:t>ša</w:t>
      </w:r>
      <w:r>
        <w:rPr>
          <w:rStyle w:val="2"/>
          <w:rFonts w:eastAsia="Times New Roman" w:cs="Times New Roman"/>
          <w:b/>
          <w:bCs/>
          <w:color w:val="000000"/>
          <w:kern w:val="0"/>
          <w:lang w:val="en-US" w:eastAsia="en-US" w:bidi="ar-SA"/>
        </w:rPr>
        <w:t xml:space="preserve">, </w:t>
      </w:r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 xml:space="preserve">JMBG: </w:t>
      </w:r>
      <w:r>
        <w:rPr>
          <w:rStyle w:val="2"/>
          <w:rFonts w:hint="default" w:eastAsia="Times New Roman" w:cs="Times New Roman"/>
          <w:color w:val="000000"/>
          <w:kern w:val="0"/>
          <w:lang w:val="sr-Latn-BA" w:eastAsia="en-US" w:bidi="ar-SA"/>
        </w:rPr>
        <w:t>1307985710076</w:t>
      </w:r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 xml:space="preserve"> iz Beograda,ul. </w:t>
      </w:r>
      <w:r>
        <w:rPr>
          <w:rStyle w:val="2"/>
          <w:rFonts w:hint="default" w:eastAsia="Times New Roman" w:cs="Times New Roman"/>
          <w:color w:val="000000"/>
          <w:kern w:val="0"/>
          <w:lang w:val="sr-Latn-BA" w:eastAsia="en-US" w:bidi="ar-SA"/>
        </w:rPr>
        <w:t xml:space="preserve">Petra Kočića </w:t>
      </w:r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>br.</w:t>
      </w:r>
      <w:r>
        <w:rPr>
          <w:rStyle w:val="2"/>
          <w:rFonts w:hint="default" w:eastAsia="Times New Roman" w:cs="Times New Roman"/>
          <w:color w:val="000000"/>
          <w:kern w:val="0"/>
          <w:lang w:val="sr-Latn-BA" w:eastAsia="en-US" w:bidi="ar-SA"/>
        </w:rPr>
        <w:t>028/5/22</w:t>
      </w:r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 xml:space="preserve"> 10, broj lične karte: </w:t>
      </w:r>
      <w:r>
        <w:rPr>
          <w:rStyle w:val="2"/>
          <w:rFonts w:hint="default" w:eastAsia="Times New Roman" w:cs="Times New Roman"/>
          <w:color w:val="000000"/>
          <w:kern w:val="0"/>
          <w:lang w:val="sr-Latn-BA" w:eastAsia="en-US" w:bidi="ar-SA"/>
        </w:rPr>
        <w:t>013739416</w:t>
      </w:r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 xml:space="preserve"> izdate od strane PS</w:t>
      </w:r>
      <w:r>
        <w:rPr>
          <w:rStyle w:val="2"/>
          <w:rFonts w:hint="default" w:eastAsia="Times New Roman" w:cs="Times New Roman"/>
          <w:color w:val="000000"/>
          <w:kern w:val="0"/>
          <w:lang w:val="sr-Latn-BA" w:eastAsia="en-US" w:bidi="ar-SA"/>
        </w:rPr>
        <w:t xml:space="preserve"> Zemun</w:t>
      </w:r>
      <w:bookmarkStart w:id="0" w:name="_GoBack"/>
      <w:bookmarkEnd w:id="0"/>
      <w:r>
        <w:rPr>
          <w:rStyle w:val="2"/>
          <w:rFonts w:eastAsia="Times New Roman" w:cs="Times New Roman"/>
          <w:color w:val="000000"/>
          <w:kern w:val="0"/>
          <w:lang w:val="en-US" w:eastAsia="en-US" w:bidi="ar-SA"/>
        </w:rPr>
        <w:t xml:space="preserve">- </w:t>
      </w:r>
      <w:r>
        <w:rPr>
          <w:rStyle w:val="2"/>
          <w:rFonts w:eastAsia="Times New Roman" w:cs="Times New Roman"/>
          <w:b/>
          <w:bCs/>
          <w:color w:val="000000"/>
          <w:kern w:val="0"/>
          <w:lang w:val="en-US" w:eastAsia="en-US" w:bidi="ar-SA"/>
        </w:rPr>
        <w:t>NEIZVRŠNI DIREKTOR</w:t>
      </w:r>
    </w:p>
    <w:p w14:paraId="67780435">
      <w:pPr>
        <w:jc w:val="both"/>
        <w:rPr>
          <w:b/>
          <w:bCs/>
        </w:rPr>
      </w:pPr>
    </w:p>
    <w:p w14:paraId="4AC42929">
      <w:pPr>
        <w:jc w:val="both"/>
        <w:rPr>
          <w:b/>
          <w:bCs/>
        </w:rPr>
      </w:pPr>
    </w:p>
    <w:p w14:paraId="60435A61">
      <w:pPr>
        <w:jc w:val="both"/>
      </w:pPr>
      <w:r>
        <w:t>Obavezuje se izvršni direktor Društva da izvrši upis promene - imenovanje Odbora direktora u skladu sa zakonom kojim se uređuje registracija.</w:t>
      </w:r>
    </w:p>
    <w:p w14:paraId="7D5BB613">
      <w:pPr>
        <w:jc w:val="both"/>
      </w:pPr>
    </w:p>
    <w:p w14:paraId="147605D9">
      <w:pPr>
        <w:jc w:val="both"/>
      </w:pPr>
      <w:r>
        <w:t>Ova Odluka stupa na snagu danom registracije navedene promene kod Agencije za privredne registre u Beogradu.</w:t>
      </w:r>
    </w:p>
    <w:p w14:paraId="357AF82C">
      <w:pPr>
        <w:jc w:val="both"/>
      </w:pPr>
    </w:p>
    <w:p w14:paraId="6F1EA631">
      <w:pPr>
        <w:jc w:val="both"/>
      </w:pPr>
    </w:p>
    <w:p w14:paraId="6CBB11D3">
      <w:pPr>
        <w:jc w:val="both"/>
      </w:pPr>
    </w:p>
    <w:p w14:paraId="22BD04A8">
      <w:pPr>
        <w:jc w:val="both"/>
      </w:pPr>
    </w:p>
    <w:p w14:paraId="394173F7">
      <w:pPr>
        <w:jc w:val="center"/>
      </w:pPr>
      <w:r>
        <w:t xml:space="preserve">                                                                                                    </w:t>
      </w:r>
      <w:r>
        <w:rPr>
          <w:rStyle w:val="2"/>
          <w:b/>
          <w:bCs/>
        </w:rPr>
        <w:t xml:space="preserve"> Predsednik skupštine</w:t>
      </w:r>
    </w:p>
    <w:p w14:paraId="462AB60B">
      <w:pPr>
        <w:jc w:val="right"/>
      </w:pPr>
    </w:p>
    <w:p w14:paraId="114DA5A3">
      <w:pPr>
        <w:jc w:val="right"/>
      </w:pPr>
      <w:r>
        <w:t>___________________________</w:t>
      </w:r>
    </w:p>
    <w:p w14:paraId="0AB30962">
      <w:pPr>
        <w:jc w:val="center"/>
      </w:pPr>
      <w:r>
        <w:t xml:space="preserve">                                                                                                  </w:t>
      </w:r>
    </w:p>
    <w:sectPr>
      <w:pgSz w:w="11905" w:h="16837"/>
      <w:pgMar w:top="1134" w:right="1134" w:bottom="1134" w:left="1134" w:header="0" w:footer="0" w:gutter="0"/>
      <w:pgNumType w:fmt="decimal"/>
      <w:cols w:space="720" w:num="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6"/>
  <w:autoHyphenation/>
  <w:hyphenationZone w:val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2B716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ndale Sans UI" w:cs="Tahom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hd w:val="clear" w:fill="auto"/>
      <w:suppressAutoHyphens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Times New Roman" w:hAnsi="Times New Roman" w:eastAsia="Andale Sans UI" w:cs="Tahoma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de-DE" w:eastAsia="ja-JP" w:bidi="fa-IR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iPriority w:val="0"/>
    <w:pPr>
      <w:suppressAutoHyphens/>
      <w:spacing w:before="0" w:after="120"/>
    </w:pPr>
  </w:style>
  <w:style w:type="paragraph" w:styleId="5">
    <w:name w:val="caption"/>
    <w:basedOn w:val="1"/>
    <w:qFormat/>
    <w:uiPriority w:val="0"/>
    <w:pPr>
      <w:suppressLineNumbers/>
      <w:suppressAutoHyphens/>
      <w:spacing w:before="120" w:after="120"/>
    </w:pPr>
    <w:rPr>
      <w:i/>
      <w:iCs/>
    </w:rPr>
  </w:style>
  <w:style w:type="paragraph" w:styleId="6">
    <w:name w:val="List"/>
    <w:basedOn w:val="4"/>
    <w:uiPriority w:val="0"/>
    <w:pPr>
      <w:suppressAutoHyphens/>
    </w:pPr>
  </w:style>
  <w:style w:type="paragraph" w:customStyle="1" w:styleId="7">
    <w:name w:val="Normal1"/>
    <w:qFormat/>
    <w:uiPriority w:val="0"/>
    <w:pPr>
      <w:keepNext w:val="0"/>
      <w:keepLines w:val="0"/>
      <w:pageBreakBefore w:val="0"/>
      <w:widowControl w:val="0"/>
      <w:shd w:val="clear" w:fill="auto"/>
      <w:suppressAutoHyphens/>
      <w:kinsoku/>
      <w:overflowPunct/>
      <w:autoSpaceDE/>
      <w:bidi w:val="0"/>
      <w:snapToGrid/>
      <w:spacing w:line="240" w:lineRule="auto"/>
      <w:jc w:val="left"/>
      <w:textAlignment w:val="baseline"/>
    </w:pPr>
    <w:rPr>
      <w:rFonts w:ascii="Times New Roman" w:hAnsi="Times New Roman" w:eastAsia="Andale Sans UI" w:cs="Tahoma"/>
      <w:color w:val="auto"/>
      <w:spacing w:val="0"/>
      <w:w w:val="100"/>
      <w:kern w:val="2"/>
      <w:position w:val="0"/>
      <w:sz w:val="24"/>
      <w:szCs w:val="24"/>
      <w:u w:val="none"/>
      <w:shd w:val="clear" w:fill="auto"/>
      <w:vertAlign w:val="baseline"/>
      <w:lang w:val="de-DE" w:eastAsia="ja-JP" w:bidi="fa-IR"/>
    </w:rPr>
  </w:style>
  <w:style w:type="paragraph" w:customStyle="1" w:styleId="8">
    <w:name w:val="Heading"/>
    <w:basedOn w:val="1"/>
    <w:next w:val="4"/>
    <w:qFormat/>
    <w:uiPriority w:val="0"/>
    <w:pPr>
      <w:keepNext/>
      <w:suppressAutoHyphens/>
      <w:spacing w:before="240" w:after="120"/>
    </w:pPr>
    <w:rPr>
      <w:rFonts w:ascii="Arial" w:hAnsi="Arial"/>
      <w:sz w:val="28"/>
      <w:szCs w:val="28"/>
    </w:rPr>
  </w:style>
  <w:style w:type="paragraph" w:customStyle="1" w:styleId="9">
    <w:name w:val="Index"/>
    <w:basedOn w:val="1"/>
    <w:qFormat/>
    <w:uiPriority w:val="0"/>
    <w:pPr>
      <w:suppressLineNumbers/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202</Words>
  <Characters>1244</Characters>
  <Paragraphs>3</Paragraphs>
  <TotalTime>2</TotalTime>
  <ScaleCrop>false</ScaleCrop>
  <LinksUpToDate>false</LinksUpToDate>
  <CharactersWithSpaces>1636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2009-04-16T11:32:00Z</dcterms:created>
  <dc:creator>Milena Vujisic</dc:creator>
  <cp:lastModifiedBy>Milena Vujisic</cp:lastModifiedBy>
  <dcterms:modified xsi:type="dcterms:W3CDTF">2026-10-23T10:17:44Z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TemplateDocerSaveRecord">
    <vt:lpwstr>eyJoZGlkIjoiM2VmNTNmYTBiYThmOWUxZjdmOTQ3MWJlMWNkNTcyZTQiLCJ1c2VySWQiOiI4MTA4OTA2OTk1MjMzIn0=</vt:lpwstr>
  </property>
  <property fmtid="{D5CDD505-2E9C-101B-9397-08002B2CF9AE}" pid="7" name="KSOProductBuildVer">
    <vt:lpwstr>1033-12.1.0.29162</vt:lpwstr>
  </property>
  <property fmtid="{D5CDD505-2E9C-101B-9397-08002B2CF9AE}" pid="8" name="ICV">
    <vt:lpwstr>B6B7727F709040C991405A2FCC1366E1_12</vt:lpwstr>
  </property>
</Properties>
</file>